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C7" w:rsidRPr="0088601A" w:rsidRDefault="00650774" w:rsidP="0088601A">
      <w:pPr>
        <w:jc w:val="center"/>
        <w:rPr>
          <w:b/>
          <w:sz w:val="24"/>
          <w:szCs w:val="24"/>
        </w:rPr>
      </w:pPr>
      <w:r w:rsidRPr="0088601A">
        <w:rPr>
          <w:b/>
          <w:sz w:val="24"/>
          <w:szCs w:val="24"/>
        </w:rPr>
        <w:t xml:space="preserve">Year </w:t>
      </w:r>
      <w:r w:rsidR="00BE4727">
        <w:rPr>
          <w:b/>
          <w:sz w:val="24"/>
          <w:szCs w:val="24"/>
        </w:rPr>
        <w:t>6</w:t>
      </w:r>
      <w:r w:rsidRPr="0088601A">
        <w:rPr>
          <w:b/>
          <w:sz w:val="24"/>
          <w:szCs w:val="24"/>
        </w:rPr>
        <w:t xml:space="preserve"> Term</w:t>
      </w:r>
      <w:r w:rsidR="001A3DCE">
        <w:rPr>
          <w:b/>
          <w:sz w:val="24"/>
          <w:szCs w:val="24"/>
        </w:rPr>
        <w:t xml:space="preserve"> </w:t>
      </w:r>
      <w:proofErr w:type="gramStart"/>
      <w:r w:rsidR="00B50CA1">
        <w:rPr>
          <w:b/>
          <w:sz w:val="24"/>
          <w:szCs w:val="24"/>
        </w:rPr>
        <w:t>3</w:t>
      </w:r>
      <w:r w:rsidR="00EF15E9">
        <w:rPr>
          <w:b/>
          <w:sz w:val="24"/>
          <w:szCs w:val="24"/>
        </w:rPr>
        <w:t xml:space="preserve"> </w:t>
      </w:r>
      <w:r w:rsidR="00522F69">
        <w:rPr>
          <w:b/>
          <w:sz w:val="24"/>
          <w:szCs w:val="24"/>
        </w:rPr>
        <w:t xml:space="preserve"> Overview</w:t>
      </w:r>
      <w:proofErr w:type="gramEnd"/>
      <w:r w:rsidR="00522F69">
        <w:rPr>
          <w:b/>
          <w:sz w:val="24"/>
          <w:szCs w:val="24"/>
        </w:rPr>
        <w:t xml:space="preserve"> 2018</w:t>
      </w:r>
    </w:p>
    <w:tbl>
      <w:tblPr>
        <w:tblStyle w:val="TableGrid"/>
        <w:tblW w:w="0" w:type="auto"/>
        <w:tblLook w:val="04A0" w:firstRow="1" w:lastRow="0" w:firstColumn="1" w:lastColumn="0" w:noHBand="0" w:noVBand="1"/>
      </w:tblPr>
      <w:tblGrid>
        <w:gridCol w:w="5204"/>
        <w:gridCol w:w="5205"/>
        <w:gridCol w:w="5205"/>
      </w:tblGrid>
      <w:tr w:rsidR="00AF3FA1" w:rsidTr="00AF3FA1">
        <w:tc>
          <w:tcPr>
            <w:tcW w:w="5204" w:type="dxa"/>
          </w:tcPr>
          <w:p w:rsidR="00EF15E9" w:rsidRDefault="00AF3FA1">
            <w:pPr>
              <w:rPr>
                <w:b/>
                <w:color w:val="7030A0"/>
                <w:sz w:val="24"/>
                <w:szCs w:val="24"/>
              </w:rPr>
            </w:pPr>
            <w:r w:rsidRPr="00AF3FA1">
              <w:rPr>
                <w:b/>
                <w:color w:val="7030A0"/>
                <w:sz w:val="24"/>
                <w:szCs w:val="24"/>
              </w:rPr>
              <w:t>English</w:t>
            </w:r>
            <w:r w:rsidR="00873ECF">
              <w:rPr>
                <w:b/>
                <w:color w:val="7030A0"/>
                <w:sz w:val="24"/>
                <w:szCs w:val="24"/>
              </w:rPr>
              <w:t xml:space="preserve"> Power of Reading – </w:t>
            </w:r>
            <w:r w:rsidR="00CD65B9">
              <w:rPr>
                <w:b/>
                <w:color w:val="7030A0"/>
                <w:sz w:val="24"/>
                <w:szCs w:val="24"/>
              </w:rPr>
              <w:t xml:space="preserve">Complete </w:t>
            </w:r>
            <w:proofErr w:type="spellStart"/>
            <w:r w:rsidR="00CD65B9">
              <w:rPr>
                <w:b/>
                <w:color w:val="7030A0"/>
                <w:sz w:val="24"/>
                <w:szCs w:val="24"/>
              </w:rPr>
              <w:t>Floodlands</w:t>
            </w:r>
            <w:proofErr w:type="spellEnd"/>
            <w:r w:rsidR="00CD65B9">
              <w:rPr>
                <w:b/>
                <w:color w:val="7030A0"/>
                <w:sz w:val="24"/>
                <w:szCs w:val="24"/>
              </w:rPr>
              <w:t xml:space="preserve"> and start Goodnight Mr Tom</w:t>
            </w:r>
            <w:r w:rsidR="00EF15E9">
              <w:rPr>
                <w:b/>
                <w:color w:val="7030A0"/>
                <w:sz w:val="24"/>
                <w:szCs w:val="24"/>
              </w:rPr>
              <w:t xml:space="preserve"> </w:t>
            </w:r>
          </w:p>
          <w:p w:rsidR="00AF3FA1" w:rsidRPr="00427478" w:rsidRDefault="00EF15E9">
            <w:pPr>
              <w:rPr>
                <w:b/>
                <w:color w:val="7030A0"/>
              </w:rPr>
            </w:pPr>
            <w:r>
              <w:t xml:space="preserve">To </w:t>
            </w:r>
            <w:r w:rsidR="00CD65B9">
              <w:t xml:space="preserve">study a novel set during World war </w:t>
            </w:r>
            <w:proofErr w:type="gramStart"/>
            <w:r w:rsidR="00CD65B9">
              <w:t>2</w:t>
            </w:r>
            <w:r>
              <w:t xml:space="preserve">  To</w:t>
            </w:r>
            <w:proofErr w:type="gramEnd"/>
            <w:r>
              <w:t xml:space="preserve"> consider how particular situations</w:t>
            </w:r>
            <w:r w:rsidR="00E130A4">
              <w:t xml:space="preserve"> make people behave as they do</w:t>
            </w:r>
            <w:r w:rsidR="00427478">
              <w:t xml:space="preserve">. </w:t>
            </w:r>
            <w:r w:rsidR="00767F1B">
              <w:t>Empathise</w:t>
            </w:r>
            <w:r w:rsidR="00142FE1" w:rsidRPr="00427478">
              <w:t xml:space="preserve"> with characters and explore dilemmas</w:t>
            </w:r>
            <w:r w:rsidR="00E130A4">
              <w:t xml:space="preserve">. </w:t>
            </w:r>
          </w:p>
          <w:p w:rsidR="00AF3FA1" w:rsidRPr="00427478" w:rsidRDefault="00AF3FA1">
            <w:pPr>
              <w:rPr>
                <w:b/>
                <w:color w:val="7030A0"/>
              </w:rPr>
            </w:pPr>
            <w:r w:rsidRPr="00427478">
              <w:rPr>
                <w:b/>
                <w:color w:val="7030A0"/>
              </w:rPr>
              <w:t>Grammar</w:t>
            </w:r>
            <w:r w:rsidR="00C008E4" w:rsidRPr="00427478">
              <w:rPr>
                <w:b/>
                <w:color w:val="7030A0"/>
              </w:rPr>
              <w:t xml:space="preserve"> </w:t>
            </w:r>
            <w:r w:rsidR="00CD65B9">
              <w:t xml:space="preserve">Difference between clauses and phrases. Present progressive and past progressive tenses. Perfect form. </w:t>
            </w:r>
            <w:r w:rsidR="00253C75">
              <w:t>Prepositions, antonym, relative clause</w:t>
            </w:r>
          </w:p>
          <w:p w:rsidR="00AF3FA1" w:rsidRDefault="00AF3FA1">
            <w:r w:rsidRPr="00427478">
              <w:rPr>
                <w:b/>
                <w:color w:val="7030A0"/>
              </w:rPr>
              <w:t>Spelling</w:t>
            </w:r>
            <w:r w:rsidR="002C6B30" w:rsidRPr="00427478">
              <w:rPr>
                <w:b/>
                <w:color w:val="7030A0"/>
              </w:rPr>
              <w:t xml:space="preserve"> </w:t>
            </w:r>
            <w:r w:rsidR="00CD65B9" w:rsidRPr="005571C1">
              <w:t xml:space="preserve">words in </w:t>
            </w:r>
            <w:proofErr w:type="spellStart"/>
            <w:r w:rsidR="00CD65B9" w:rsidRPr="005571C1">
              <w:t>ough</w:t>
            </w:r>
            <w:proofErr w:type="spellEnd"/>
            <w:r w:rsidR="00CD65B9" w:rsidRPr="005571C1">
              <w:t xml:space="preserve"> letter string, silent letters </w:t>
            </w:r>
            <w:r w:rsidR="00EF15E9" w:rsidRPr="005571C1">
              <w:t xml:space="preserve"> </w:t>
            </w:r>
          </w:p>
          <w:p w:rsidR="00253C75" w:rsidRDefault="00253C75">
            <w:r>
              <w:t>semi colons, ellipses, brackets</w:t>
            </w:r>
          </w:p>
          <w:p w:rsidR="005571C1" w:rsidRDefault="005571C1">
            <w:pPr>
              <w:rPr>
                <w:b/>
                <w:color w:val="7030A0"/>
              </w:rPr>
            </w:pPr>
            <w:r w:rsidRPr="005571C1">
              <w:rPr>
                <w:b/>
                <w:color w:val="7030A0"/>
              </w:rPr>
              <w:t>Reading comprehension</w:t>
            </w:r>
          </w:p>
          <w:p w:rsidR="00245F88" w:rsidRPr="005571C1" w:rsidRDefault="00245F88">
            <w:pPr>
              <w:rPr>
                <w:b/>
                <w:color w:val="7030A0"/>
              </w:rPr>
            </w:pPr>
            <w:r>
              <w:rPr>
                <w:b/>
                <w:color w:val="7030A0"/>
              </w:rPr>
              <w:t xml:space="preserve">Writing - Instructions and </w:t>
            </w:r>
            <w:r w:rsidR="00522F69">
              <w:rPr>
                <w:b/>
                <w:color w:val="7030A0"/>
              </w:rPr>
              <w:t>biography of Darwin</w:t>
            </w:r>
          </w:p>
          <w:p w:rsidR="00AF3FA1" w:rsidRPr="00101AF5" w:rsidRDefault="00AF3FA1">
            <w:pPr>
              <w:rPr>
                <w:b/>
                <w:sz w:val="24"/>
                <w:szCs w:val="24"/>
              </w:rPr>
            </w:pPr>
          </w:p>
        </w:tc>
        <w:tc>
          <w:tcPr>
            <w:tcW w:w="5205" w:type="dxa"/>
          </w:tcPr>
          <w:p w:rsidR="008C4A62" w:rsidRDefault="00AF3FA1" w:rsidP="00C01F2B">
            <w:pPr>
              <w:rPr>
                <w:b/>
                <w:color w:val="7030A0"/>
                <w:sz w:val="24"/>
                <w:szCs w:val="24"/>
              </w:rPr>
            </w:pPr>
            <w:r w:rsidRPr="00AF3FA1">
              <w:rPr>
                <w:b/>
                <w:color w:val="7030A0"/>
                <w:sz w:val="24"/>
                <w:szCs w:val="24"/>
              </w:rPr>
              <w:t>Maths</w:t>
            </w:r>
            <w:r w:rsidR="00F32ADA">
              <w:rPr>
                <w:b/>
                <w:color w:val="7030A0"/>
                <w:sz w:val="24"/>
                <w:szCs w:val="24"/>
              </w:rPr>
              <w:t xml:space="preserve"> </w:t>
            </w:r>
            <w:r w:rsidR="00D66F47">
              <w:rPr>
                <w:b/>
                <w:color w:val="7030A0"/>
                <w:sz w:val="24"/>
                <w:szCs w:val="24"/>
              </w:rPr>
              <w:t xml:space="preserve"> </w:t>
            </w:r>
          </w:p>
          <w:p w:rsidR="00C01F2B" w:rsidRDefault="00C01F2B" w:rsidP="00897CCD">
            <w:pPr>
              <w:rPr>
                <w:b/>
                <w:color w:val="7030A0"/>
                <w:sz w:val="24"/>
                <w:szCs w:val="24"/>
              </w:rPr>
            </w:pPr>
            <w:r>
              <w:rPr>
                <w:b/>
                <w:color w:val="7030A0"/>
                <w:sz w:val="24"/>
                <w:szCs w:val="24"/>
              </w:rPr>
              <w:t xml:space="preserve">White Rose plan – decimals, percentages and </w:t>
            </w:r>
            <w:r w:rsidR="00897CCD">
              <w:rPr>
                <w:b/>
                <w:color w:val="7030A0"/>
                <w:sz w:val="24"/>
                <w:szCs w:val="24"/>
              </w:rPr>
              <w:t>measurement</w:t>
            </w:r>
            <w:r w:rsidR="00253C75">
              <w:rPr>
                <w:b/>
                <w:color w:val="7030A0"/>
                <w:sz w:val="24"/>
                <w:szCs w:val="24"/>
              </w:rPr>
              <w:t>.</w:t>
            </w:r>
          </w:p>
          <w:p w:rsidR="00253C75" w:rsidRDefault="00253C75" w:rsidP="00897CCD">
            <w:pPr>
              <w:rPr>
                <w:b/>
                <w:color w:val="7030A0"/>
                <w:sz w:val="24"/>
                <w:szCs w:val="24"/>
              </w:rPr>
            </w:pPr>
            <w:r>
              <w:rPr>
                <w:b/>
                <w:color w:val="7030A0"/>
                <w:sz w:val="24"/>
                <w:szCs w:val="24"/>
              </w:rPr>
              <w:t>Problem solving</w:t>
            </w:r>
          </w:p>
          <w:p w:rsidR="00D74BCD" w:rsidRPr="00F32ADA" w:rsidRDefault="00D74BCD" w:rsidP="00897CCD">
            <w:pPr>
              <w:rPr>
                <w:b/>
                <w:color w:val="7030A0"/>
                <w:sz w:val="24"/>
                <w:szCs w:val="24"/>
              </w:rPr>
            </w:pPr>
            <w:r>
              <w:rPr>
                <w:b/>
                <w:color w:val="7030A0"/>
                <w:sz w:val="24"/>
                <w:szCs w:val="24"/>
              </w:rPr>
              <w:t>AFL issues</w:t>
            </w:r>
          </w:p>
        </w:tc>
        <w:tc>
          <w:tcPr>
            <w:tcW w:w="5205" w:type="dxa"/>
          </w:tcPr>
          <w:p w:rsidR="00AF3FA1" w:rsidRDefault="0088601A">
            <w:pPr>
              <w:rPr>
                <w:b/>
                <w:color w:val="7030A0"/>
                <w:sz w:val="24"/>
                <w:szCs w:val="24"/>
              </w:rPr>
            </w:pPr>
            <w:r w:rsidRPr="0088601A">
              <w:rPr>
                <w:b/>
                <w:color w:val="7030A0"/>
                <w:sz w:val="24"/>
                <w:szCs w:val="24"/>
              </w:rPr>
              <w:t>Science</w:t>
            </w:r>
          </w:p>
          <w:p w:rsidR="0088601A" w:rsidRDefault="007957CA" w:rsidP="00810571">
            <w:r w:rsidRPr="00810571">
              <w:rPr>
                <w:b/>
                <w:color w:val="7030A0"/>
              </w:rPr>
              <w:t>Evolution and Inheritance</w:t>
            </w:r>
          </w:p>
          <w:p w:rsidR="00810571" w:rsidRDefault="00810571" w:rsidP="00810571">
            <w:r>
              <w:t xml:space="preserve">Complete this unit. Including biography of </w:t>
            </w:r>
            <w:proofErr w:type="gramStart"/>
            <w:r>
              <w:t>Darwin  and</w:t>
            </w:r>
            <w:proofErr w:type="gramEnd"/>
            <w:r>
              <w:t xml:space="preserve"> his theory of evolution</w:t>
            </w:r>
            <w:r w:rsidR="00917ADF">
              <w:t>.</w:t>
            </w:r>
          </w:p>
          <w:p w:rsidR="00522F69" w:rsidRPr="00522F69" w:rsidRDefault="00522F69" w:rsidP="00522F69">
            <w:pPr>
              <w:pStyle w:val="Default"/>
              <w:rPr>
                <w:sz w:val="20"/>
                <w:szCs w:val="20"/>
              </w:rPr>
            </w:pPr>
            <w:r w:rsidRPr="00522F69">
              <w:rPr>
                <w:b/>
                <w:color w:val="7030A0"/>
                <w:sz w:val="20"/>
                <w:szCs w:val="20"/>
              </w:rPr>
              <w:t xml:space="preserve">Electricity </w:t>
            </w:r>
            <w:r w:rsidRPr="00522F69">
              <w:rPr>
                <w:sz w:val="20"/>
                <w:szCs w:val="20"/>
              </w:rPr>
              <w:t xml:space="preserve">associate the brightness of a lamp or the volume of a buzzer with the number and voltage of cells used in the circuit </w:t>
            </w:r>
          </w:p>
          <w:p w:rsidR="00522F69" w:rsidRPr="00522F69" w:rsidRDefault="00522F69" w:rsidP="00522F69">
            <w:pPr>
              <w:pStyle w:val="Default"/>
              <w:rPr>
                <w:sz w:val="20"/>
                <w:szCs w:val="20"/>
              </w:rPr>
            </w:pPr>
            <w:r w:rsidRPr="00522F69">
              <w:rPr>
                <w:sz w:val="20"/>
                <w:szCs w:val="20"/>
              </w:rPr>
              <w:t xml:space="preserve">compare and give reasons for variations in how components function, including the brightness of bulbs, the loudness of buzzers and the on/off position of switches </w:t>
            </w:r>
          </w:p>
          <w:p w:rsidR="00522F69" w:rsidRPr="00522F69" w:rsidRDefault="00522F69" w:rsidP="00522F69">
            <w:pPr>
              <w:pStyle w:val="Default"/>
              <w:rPr>
                <w:sz w:val="20"/>
                <w:szCs w:val="20"/>
              </w:rPr>
            </w:pPr>
            <w:proofErr w:type="gramStart"/>
            <w:r w:rsidRPr="00522F69">
              <w:rPr>
                <w:sz w:val="20"/>
                <w:szCs w:val="20"/>
              </w:rPr>
              <w:t>use</w:t>
            </w:r>
            <w:proofErr w:type="gramEnd"/>
            <w:r w:rsidRPr="00522F69">
              <w:rPr>
                <w:sz w:val="20"/>
                <w:szCs w:val="20"/>
              </w:rPr>
              <w:t xml:space="preserve"> recognised symbols when representing a simple circuit in a diagram. </w:t>
            </w:r>
            <w:proofErr w:type="gramStart"/>
            <w:r>
              <w:rPr>
                <w:sz w:val="20"/>
                <w:szCs w:val="20"/>
              </w:rPr>
              <w:t>“ Terrific</w:t>
            </w:r>
            <w:proofErr w:type="gramEnd"/>
            <w:r>
              <w:rPr>
                <w:sz w:val="20"/>
                <w:szCs w:val="20"/>
              </w:rPr>
              <w:t xml:space="preserve"> Scientific” investigation into power consumption of the school. </w:t>
            </w:r>
          </w:p>
          <w:p w:rsidR="00917ADF" w:rsidRPr="00522F69" w:rsidRDefault="00917ADF" w:rsidP="007A5017">
            <w:pPr>
              <w:rPr>
                <w:b/>
              </w:rPr>
            </w:pPr>
          </w:p>
        </w:tc>
      </w:tr>
      <w:tr w:rsidR="006471A6" w:rsidTr="006471A6">
        <w:trPr>
          <w:trHeight w:val="921"/>
        </w:trPr>
        <w:tc>
          <w:tcPr>
            <w:tcW w:w="5204" w:type="dxa"/>
            <w:vMerge w:val="restart"/>
          </w:tcPr>
          <w:p w:rsidR="006471A6" w:rsidRDefault="006471A6">
            <w:pPr>
              <w:rPr>
                <w:b/>
                <w:color w:val="7030A0"/>
                <w:sz w:val="24"/>
                <w:szCs w:val="24"/>
              </w:rPr>
            </w:pPr>
            <w:r w:rsidRPr="0076216A">
              <w:rPr>
                <w:b/>
                <w:color w:val="7030A0"/>
                <w:sz w:val="24"/>
                <w:szCs w:val="24"/>
              </w:rPr>
              <w:t>RE</w:t>
            </w:r>
            <w:r w:rsidR="008D6EB0">
              <w:rPr>
                <w:b/>
                <w:color w:val="7030A0"/>
                <w:sz w:val="24"/>
                <w:szCs w:val="24"/>
              </w:rPr>
              <w:t xml:space="preserve"> </w:t>
            </w:r>
          </w:p>
          <w:p w:rsidR="00EF15E9" w:rsidRPr="00B50CA1" w:rsidRDefault="008D6EB0" w:rsidP="00CB2315">
            <w:r w:rsidRPr="00B50CA1">
              <w:rPr>
                <w:b/>
                <w:color w:val="7030A0"/>
              </w:rPr>
              <w:t xml:space="preserve">Christmas </w:t>
            </w:r>
            <w:r w:rsidRPr="00B50CA1">
              <w:t>Similarities between Christmas story in Matthew and Luke’s gospels</w:t>
            </w:r>
            <w:r w:rsidR="00350496" w:rsidRPr="00B50CA1">
              <w:t>. The incarnation</w:t>
            </w:r>
          </w:p>
          <w:p w:rsidR="00E54562" w:rsidRPr="00B50CA1" w:rsidRDefault="00E54562" w:rsidP="00B50CA1">
            <w:r w:rsidRPr="00B50CA1">
              <w:rPr>
                <w:b/>
                <w:color w:val="7030A0"/>
              </w:rPr>
              <w:t>Revelation</w:t>
            </w:r>
            <w:r w:rsidRPr="00B50CA1">
              <w:t xml:space="preserve"> </w:t>
            </w:r>
            <w:proofErr w:type="gramStart"/>
            <w:r w:rsidRPr="00B50CA1">
              <w:t>describe</w:t>
            </w:r>
            <w:proofErr w:type="gramEnd"/>
            <w:r w:rsidRPr="00B50CA1">
              <w:t xml:space="preserve"> and show understanding of the impact of God’s revelation on St. Paul.   Show an understanding of how the Pope and Bishop reveal Jesus Christ to others today. They are able to </w:t>
            </w:r>
            <w:r w:rsidR="00B50CA1" w:rsidRPr="00B50CA1">
              <w:t xml:space="preserve">show how </w:t>
            </w:r>
            <w:r w:rsidRPr="00B50CA1">
              <w:t xml:space="preserve">the story of St. Paul teaches us that with God’s guidance, we too can change. </w:t>
            </w:r>
          </w:p>
          <w:p w:rsidR="00B50CA1" w:rsidRPr="00E54562" w:rsidRDefault="00B50CA1" w:rsidP="00B50CA1">
            <w:pPr>
              <w:rPr>
                <w:color w:val="7030A0"/>
                <w:sz w:val="24"/>
                <w:szCs w:val="24"/>
              </w:rPr>
            </w:pPr>
            <w:proofErr w:type="spellStart"/>
            <w:r w:rsidRPr="00B50CA1">
              <w:rPr>
                <w:b/>
                <w:color w:val="7030A0"/>
              </w:rPr>
              <w:t>Multifaith</w:t>
            </w:r>
            <w:proofErr w:type="spellEnd"/>
            <w:r w:rsidRPr="00B50CA1">
              <w:t xml:space="preserve"> – look at role of guru in Sikh religion</w:t>
            </w:r>
          </w:p>
        </w:tc>
        <w:tc>
          <w:tcPr>
            <w:tcW w:w="5205" w:type="dxa"/>
            <w:vMerge w:val="restart"/>
          </w:tcPr>
          <w:p w:rsidR="006471A6" w:rsidRDefault="006471A6">
            <w:pPr>
              <w:rPr>
                <w:sz w:val="24"/>
                <w:szCs w:val="24"/>
              </w:rPr>
            </w:pPr>
          </w:p>
          <w:p w:rsidR="006471A6" w:rsidRDefault="00954F45">
            <w:pPr>
              <w:rPr>
                <w:sz w:val="24"/>
                <w:szCs w:val="24"/>
              </w:rPr>
            </w:pPr>
            <w:r>
              <w:rPr>
                <w:noProof/>
                <w:lang w:eastAsia="en-GB"/>
              </w:rPr>
              <mc:AlternateContent>
                <mc:Choice Requires="wps">
                  <w:drawing>
                    <wp:anchor distT="0" distB="0" distL="114300" distR="114300" simplePos="0" relativeHeight="251659264" behindDoc="0" locked="0" layoutInCell="1" allowOverlap="1" wp14:anchorId="028C6E72" wp14:editId="6075C76E">
                      <wp:simplePos x="0" y="0"/>
                      <wp:positionH relativeFrom="column">
                        <wp:posOffset>2185</wp:posOffset>
                      </wp:positionH>
                      <wp:positionV relativeFrom="paragraph">
                        <wp:posOffset>4105</wp:posOffset>
                      </wp:positionV>
                      <wp:extent cx="3232297" cy="178627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232297" cy="1786270"/>
                              </a:xfrm>
                              <a:prstGeom prst="rect">
                                <a:avLst/>
                              </a:prstGeom>
                              <a:noFill/>
                              <a:ln>
                                <a:noFill/>
                              </a:ln>
                              <a:effectLst/>
                            </wps:spPr>
                            <wps:txbx>
                              <w:txbxContent>
                                <w:p w:rsidR="00954F45" w:rsidRPr="00954F45" w:rsidRDefault="00954F45" w:rsidP="00954F45">
                                  <w:pPr>
                                    <w:spacing w:after="0" w:line="240" w:lineRule="auto"/>
                                    <w:jc w:val="cente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954F45">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Year  6</w:t>
                                  </w:r>
                                  <w:proofErr w:type="gramEnd"/>
                                  <w:r w:rsidRPr="00954F45">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3pt;width:254.5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" filled="f" stroked="f">
                      <v:fill o:detectmouseclick="t"/>
                      <v:textbox>
                        <w:txbxContent>
                          <w:p w:rsidR="00954F45" w:rsidRPr="00954F45" w:rsidRDefault="00954F45" w:rsidP="00954F45">
                            <w:pPr>
                              <w:spacing w:after="0" w:line="240" w:lineRule="auto"/>
                              <w:jc w:val="cente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954F45">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Year  6</w:t>
                            </w:r>
                            <w:proofErr w:type="gramEnd"/>
                            <w:r w:rsidRPr="00954F45">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v:textbox>
                    </v:shape>
                  </w:pict>
                </mc:Fallback>
              </mc:AlternateContent>
            </w:r>
          </w:p>
        </w:tc>
        <w:tc>
          <w:tcPr>
            <w:tcW w:w="5205" w:type="dxa"/>
          </w:tcPr>
          <w:p w:rsidR="006471A6" w:rsidRDefault="006471A6">
            <w:pPr>
              <w:rPr>
                <w:b/>
                <w:color w:val="7030A0"/>
                <w:sz w:val="24"/>
                <w:szCs w:val="24"/>
              </w:rPr>
            </w:pPr>
            <w:r w:rsidRPr="0006373D">
              <w:rPr>
                <w:b/>
                <w:color w:val="7030A0"/>
                <w:sz w:val="24"/>
                <w:szCs w:val="24"/>
              </w:rPr>
              <w:t xml:space="preserve">Music </w:t>
            </w:r>
          </w:p>
          <w:p w:rsidR="0006373D" w:rsidRPr="005B1E91" w:rsidRDefault="0006373D">
            <w:r w:rsidRPr="005B1E91">
              <w:t>Children will continue to study, compose, perform and evaluate music with Mrs Page</w:t>
            </w:r>
          </w:p>
          <w:p w:rsidR="006471A6" w:rsidRDefault="006471A6">
            <w:pPr>
              <w:rPr>
                <w:sz w:val="24"/>
                <w:szCs w:val="24"/>
              </w:rPr>
            </w:pPr>
          </w:p>
        </w:tc>
      </w:tr>
      <w:tr w:rsidR="006471A6" w:rsidTr="006471A6">
        <w:trPr>
          <w:trHeight w:val="1021"/>
        </w:trPr>
        <w:tc>
          <w:tcPr>
            <w:tcW w:w="5204" w:type="dxa"/>
            <w:vMerge/>
          </w:tcPr>
          <w:p w:rsidR="006471A6" w:rsidRPr="0076216A" w:rsidRDefault="006471A6">
            <w:pPr>
              <w:rPr>
                <w:b/>
                <w:color w:val="7030A0"/>
                <w:sz w:val="24"/>
                <w:szCs w:val="24"/>
              </w:rPr>
            </w:pPr>
          </w:p>
        </w:tc>
        <w:tc>
          <w:tcPr>
            <w:tcW w:w="5205" w:type="dxa"/>
            <w:vMerge/>
          </w:tcPr>
          <w:p w:rsidR="006471A6" w:rsidRDefault="006471A6" w:rsidP="0088601A">
            <w:pPr>
              <w:jc w:val="center"/>
              <w:rPr>
                <w:noProof/>
                <w:sz w:val="24"/>
                <w:szCs w:val="24"/>
                <w:lang w:eastAsia="en-GB"/>
              </w:rPr>
            </w:pPr>
          </w:p>
        </w:tc>
        <w:tc>
          <w:tcPr>
            <w:tcW w:w="5205" w:type="dxa"/>
          </w:tcPr>
          <w:p w:rsidR="00427478" w:rsidRDefault="006471A6">
            <w:pPr>
              <w:rPr>
                <w:b/>
                <w:color w:val="7030A0"/>
                <w:sz w:val="24"/>
                <w:szCs w:val="24"/>
              </w:rPr>
            </w:pPr>
            <w:r w:rsidRPr="006471A6">
              <w:rPr>
                <w:b/>
                <w:color w:val="7030A0"/>
                <w:sz w:val="24"/>
                <w:szCs w:val="24"/>
              </w:rPr>
              <w:t>Art</w:t>
            </w:r>
            <w:r w:rsidR="000B36F2">
              <w:rPr>
                <w:b/>
                <w:color w:val="7030A0"/>
                <w:sz w:val="24"/>
                <w:szCs w:val="24"/>
              </w:rPr>
              <w:t xml:space="preserve"> </w:t>
            </w:r>
          </w:p>
          <w:p w:rsidR="006471A6" w:rsidRDefault="00D74BCD" w:rsidP="00E54562">
            <w:pPr>
              <w:rPr>
                <w:sz w:val="24"/>
                <w:szCs w:val="24"/>
              </w:rPr>
            </w:pPr>
            <w:r>
              <w:rPr>
                <w:sz w:val="24"/>
                <w:szCs w:val="24"/>
              </w:rPr>
              <w:t>paint clay models</w:t>
            </w:r>
          </w:p>
        </w:tc>
      </w:tr>
      <w:tr w:rsidR="006471A6" w:rsidTr="00AF3FA1">
        <w:trPr>
          <w:trHeight w:val="971"/>
        </w:trPr>
        <w:tc>
          <w:tcPr>
            <w:tcW w:w="5204" w:type="dxa"/>
            <w:vMerge/>
          </w:tcPr>
          <w:p w:rsidR="006471A6" w:rsidRPr="0076216A" w:rsidRDefault="006471A6">
            <w:pPr>
              <w:rPr>
                <w:b/>
                <w:color w:val="7030A0"/>
                <w:sz w:val="24"/>
                <w:szCs w:val="24"/>
              </w:rPr>
            </w:pPr>
          </w:p>
        </w:tc>
        <w:tc>
          <w:tcPr>
            <w:tcW w:w="5205" w:type="dxa"/>
            <w:vMerge/>
          </w:tcPr>
          <w:p w:rsidR="006471A6" w:rsidRDefault="006471A6" w:rsidP="0088601A">
            <w:pPr>
              <w:jc w:val="center"/>
              <w:rPr>
                <w:noProof/>
                <w:sz w:val="24"/>
                <w:szCs w:val="24"/>
                <w:lang w:eastAsia="en-GB"/>
              </w:rPr>
            </w:pPr>
          </w:p>
        </w:tc>
        <w:tc>
          <w:tcPr>
            <w:tcW w:w="5205" w:type="dxa"/>
          </w:tcPr>
          <w:p w:rsidR="006471A6" w:rsidRDefault="006471A6">
            <w:pPr>
              <w:rPr>
                <w:b/>
                <w:color w:val="7030A0"/>
                <w:sz w:val="24"/>
                <w:szCs w:val="24"/>
              </w:rPr>
            </w:pPr>
            <w:r w:rsidRPr="008C4A62">
              <w:rPr>
                <w:b/>
                <w:color w:val="7030A0"/>
                <w:sz w:val="24"/>
                <w:szCs w:val="24"/>
              </w:rPr>
              <w:t>DT</w:t>
            </w:r>
            <w:r w:rsidR="007957CA">
              <w:rPr>
                <w:b/>
                <w:color w:val="7030A0"/>
                <w:sz w:val="24"/>
                <w:szCs w:val="24"/>
              </w:rPr>
              <w:t xml:space="preserve"> </w:t>
            </w:r>
            <w:r w:rsidR="007A5017">
              <w:rPr>
                <w:sz w:val="24"/>
                <w:szCs w:val="24"/>
              </w:rPr>
              <w:t>Designing,</w:t>
            </w:r>
            <w:r w:rsidR="00E54562">
              <w:rPr>
                <w:sz w:val="24"/>
                <w:szCs w:val="24"/>
              </w:rPr>
              <w:t xml:space="preserve"> making and evaluating vegetable </w:t>
            </w:r>
            <w:r w:rsidR="007A5017">
              <w:rPr>
                <w:sz w:val="24"/>
                <w:szCs w:val="24"/>
              </w:rPr>
              <w:t>soup</w:t>
            </w:r>
            <w:r w:rsidR="007A5017" w:rsidRPr="007957CA">
              <w:rPr>
                <w:b/>
                <w:sz w:val="24"/>
                <w:szCs w:val="24"/>
              </w:rPr>
              <w:t>.</w:t>
            </w:r>
          </w:p>
          <w:p w:rsidR="007F3092" w:rsidRPr="008C4A62" w:rsidRDefault="007F3092" w:rsidP="00CB2315">
            <w:pPr>
              <w:rPr>
                <w:b/>
                <w:sz w:val="24"/>
                <w:szCs w:val="24"/>
              </w:rPr>
            </w:pPr>
          </w:p>
        </w:tc>
      </w:tr>
      <w:tr w:rsidR="005B689B" w:rsidTr="005B689B">
        <w:trPr>
          <w:trHeight w:val="854"/>
        </w:trPr>
        <w:tc>
          <w:tcPr>
            <w:tcW w:w="5204" w:type="dxa"/>
          </w:tcPr>
          <w:p w:rsidR="005B689B" w:rsidRPr="007F3092" w:rsidRDefault="006760C7">
            <w:r w:rsidRPr="006760C7">
              <w:rPr>
                <w:b/>
                <w:color w:val="7030A0"/>
                <w:sz w:val="24"/>
                <w:szCs w:val="24"/>
              </w:rPr>
              <w:t>Computing</w:t>
            </w:r>
            <w:r w:rsidRPr="006760C7">
              <w:rPr>
                <w:b/>
                <w:sz w:val="24"/>
                <w:szCs w:val="24"/>
              </w:rPr>
              <w:t xml:space="preserve"> </w:t>
            </w:r>
            <w:r w:rsidRPr="006760C7">
              <w:rPr>
                <w:b/>
                <w:color w:val="7030A0"/>
                <w:sz w:val="24"/>
                <w:szCs w:val="24"/>
              </w:rPr>
              <w:t xml:space="preserve">E </w:t>
            </w:r>
            <w:proofErr w:type="gramStart"/>
            <w:r w:rsidRPr="006760C7">
              <w:rPr>
                <w:b/>
                <w:color w:val="7030A0"/>
                <w:sz w:val="24"/>
                <w:szCs w:val="24"/>
              </w:rPr>
              <w:t xml:space="preserve">Safety </w:t>
            </w:r>
            <w:r w:rsidR="00DF1987">
              <w:rPr>
                <w:b/>
                <w:color w:val="7030A0"/>
                <w:sz w:val="24"/>
                <w:szCs w:val="24"/>
              </w:rPr>
              <w:t xml:space="preserve"> -</w:t>
            </w:r>
            <w:proofErr w:type="gramEnd"/>
            <w:r w:rsidR="00DF1987">
              <w:rPr>
                <w:b/>
                <w:color w:val="7030A0"/>
                <w:sz w:val="24"/>
                <w:szCs w:val="24"/>
              </w:rPr>
              <w:t xml:space="preserve"> Privacy rules. </w:t>
            </w:r>
            <w:r w:rsidR="00DF1987" w:rsidRPr="007F3092">
              <w:t xml:space="preserve">Does a website protect your private </w:t>
            </w:r>
            <w:proofErr w:type="gramStart"/>
            <w:r w:rsidR="00DF1987" w:rsidRPr="007F3092">
              <w:t>information.</w:t>
            </w:r>
            <w:proofErr w:type="gramEnd"/>
          </w:p>
          <w:p w:rsidR="007F3092" w:rsidRPr="00B23296" w:rsidRDefault="00B23296">
            <w:pPr>
              <w:rPr>
                <w:b/>
              </w:rPr>
            </w:pPr>
            <w:r w:rsidRPr="00B23296">
              <w:rPr>
                <w:b/>
                <w:color w:val="7030A0"/>
              </w:rPr>
              <w:t xml:space="preserve">Cyberbullying </w:t>
            </w:r>
          </w:p>
          <w:p w:rsidR="005B689B" w:rsidRDefault="005B689B">
            <w:pPr>
              <w:rPr>
                <w:sz w:val="24"/>
                <w:szCs w:val="24"/>
              </w:rPr>
            </w:pPr>
          </w:p>
        </w:tc>
        <w:tc>
          <w:tcPr>
            <w:tcW w:w="5205" w:type="dxa"/>
            <w:vMerge w:val="restart"/>
          </w:tcPr>
          <w:p w:rsidR="00B678C7" w:rsidRDefault="007F3092" w:rsidP="00427478">
            <w:pPr>
              <w:rPr>
                <w:sz w:val="24"/>
                <w:szCs w:val="24"/>
              </w:rPr>
            </w:pPr>
            <w:r w:rsidRPr="007F3092">
              <w:rPr>
                <w:b/>
                <w:color w:val="7030A0"/>
                <w:sz w:val="24"/>
                <w:szCs w:val="24"/>
              </w:rPr>
              <w:t>Geography</w:t>
            </w:r>
            <w:r w:rsidR="00F32ADA">
              <w:rPr>
                <w:b/>
                <w:color w:val="7030A0"/>
                <w:sz w:val="24"/>
                <w:szCs w:val="24"/>
              </w:rPr>
              <w:t xml:space="preserve"> </w:t>
            </w:r>
            <w:r w:rsidR="00D366D1">
              <w:rPr>
                <w:sz w:val="24"/>
                <w:szCs w:val="24"/>
              </w:rPr>
              <w:t>Somerset levels flooding- World wide</w:t>
            </w:r>
            <w:bookmarkStart w:id="0" w:name="_GoBack"/>
            <w:bookmarkEnd w:id="0"/>
            <w:r w:rsidR="00D366D1">
              <w:rPr>
                <w:sz w:val="24"/>
                <w:szCs w:val="24"/>
              </w:rPr>
              <w:t xml:space="preserve"> Natural disasters</w:t>
            </w:r>
          </w:p>
          <w:p w:rsidR="007F3092" w:rsidRDefault="00B678C7" w:rsidP="00427478">
            <w:pPr>
              <w:rPr>
                <w:b/>
                <w:color w:val="7030A0"/>
                <w:sz w:val="24"/>
                <w:szCs w:val="24"/>
              </w:rPr>
            </w:pPr>
            <w:r w:rsidRPr="00B678C7">
              <w:rPr>
                <w:b/>
                <w:color w:val="7030A0"/>
                <w:sz w:val="24"/>
                <w:szCs w:val="24"/>
              </w:rPr>
              <w:t>History</w:t>
            </w:r>
            <w:r w:rsidR="00A165D4" w:rsidRPr="00B678C7">
              <w:rPr>
                <w:b/>
                <w:color w:val="7030A0"/>
                <w:sz w:val="24"/>
                <w:szCs w:val="24"/>
              </w:rPr>
              <w:t xml:space="preserve"> </w:t>
            </w:r>
          </w:p>
          <w:p w:rsidR="00B678C7" w:rsidRPr="00B678C7" w:rsidRDefault="00B678C7" w:rsidP="00427478">
            <w:pPr>
              <w:rPr>
                <w:sz w:val="24"/>
                <w:szCs w:val="24"/>
              </w:rPr>
            </w:pPr>
            <w:r w:rsidRPr="00B678C7">
              <w:rPr>
                <w:sz w:val="24"/>
                <w:szCs w:val="24"/>
              </w:rPr>
              <w:t>How the second World war impacted the lives of British children</w:t>
            </w:r>
          </w:p>
          <w:p w:rsidR="007F3092" w:rsidRPr="007F3092" w:rsidRDefault="007F3092" w:rsidP="00427478">
            <w:pPr>
              <w:rPr>
                <w:b/>
                <w:sz w:val="24"/>
                <w:szCs w:val="24"/>
              </w:rPr>
            </w:pPr>
          </w:p>
        </w:tc>
        <w:tc>
          <w:tcPr>
            <w:tcW w:w="5205" w:type="dxa"/>
            <w:vMerge w:val="restart"/>
          </w:tcPr>
          <w:p w:rsidR="005B689B" w:rsidRDefault="005B689B" w:rsidP="008C4A62">
            <w:pPr>
              <w:rPr>
                <w:sz w:val="24"/>
                <w:szCs w:val="24"/>
              </w:rPr>
            </w:pPr>
            <w:r w:rsidRPr="006471A6">
              <w:rPr>
                <w:b/>
                <w:color w:val="7030A0"/>
                <w:sz w:val="24"/>
                <w:szCs w:val="24"/>
              </w:rPr>
              <w:t>PE</w:t>
            </w:r>
            <w:r w:rsidR="00142FE1">
              <w:rPr>
                <w:b/>
                <w:color w:val="7030A0"/>
                <w:sz w:val="24"/>
                <w:szCs w:val="24"/>
              </w:rPr>
              <w:t xml:space="preserve"> </w:t>
            </w:r>
            <w:r w:rsidR="00E54562">
              <w:rPr>
                <w:sz w:val="24"/>
                <w:szCs w:val="24"/>
              </w:rPr>
              <w:t xml:space="preserve">Gymnastics </w:t>
            </w:r>
            <w:r w:rsidR="00142FE1" w:rsidRPr="00757000">
              <w:rPr>
                <w:color w:val="7030A0"/>
                <w:sz w:val="24"/>
                <w:szCs w:val="24"/>
              </w:rPr>
              <w:t xml:space="preserve"> </w:t>
            </w:r>
            <w:r w:rsidR="00757000" w:rsidRPr="00757000">
              <w:rPr>
                <w:sz w:val="24"/>
                <w:szCs w:val="24"/>
              </w:rPr>
              <w:t xml:space="preserve">with Specialist teacher </w:t>
            </w:r>
          </w:p>
          <w:p w:rsidR="0079437A" w:rsidRDefault="0079437A" w:rsidP="008C4A62">
            <w:pPr>
              <w:rPr>
                <w:sz w:val="24"/>
                <w:szCs w:val="24"/>
              </w:rPr>
            </w:pPr>
            <w:r>
              <w:rPr>
                <w:sz w:val="24"/>
                <w:szCs w:val="24"/>
              </w:rPr>
              <w:t xml:space="preserve">Tag rugby/High Five </w:t>
            </w:r>
            <w:r w:rsidR="00B23296">
              <w:rPr>
                <w:sz w:val="24"/>
                <w:szCs w:val="24"/>
              </w:rPr>
              <w:t>/Bench ball</w:t>
            </w:r>
          </w:p>
          <w:p w:rsidR="000B36F2" w:rsidRDefault="000B36F2" w:rsidP="008C4A62">
            <w:pPr>
              <w:rPr>
                <w:sz w:val="24"/>
                <w:szCs w:val="24"/>
              </w:rPr>
            </w:pPr>
          </w:p>
          <w:p w:rsidR="00DF1987" w:rsidRDefault="00DF1987" w:rsidP="008C4A62">
            <w:pPr>
              <w:rPr>
                <w:sz w:val="24"/>
                <w:szCs w:val="24"/>
              </w:rPr>
            </w:pPr>
          </w:p>
          <w:p w:rsidR="005B689B" w:rsidRDefault="005B689B" w:rsidP="00CB2315">
            <w:pPr>
              <w:rPr>
                <w:sz w:val="24"/>
                <w:szCs w:val="24"/>
              </w:rPr>
            </w:pPr>
          </w:p>
        </w:tc>
      </w:tr>
      <w:tr w:rsidR="005B689B" w:rsidTr="005B689B">
        <w:trPr>
          <w:trHeight w:val="804"/>
        </w:trPr>
        <w:tc>
          <w:tcPr>
            <w:tcW w:w="5204" w:type="dxa"/>
          </w:tcPr>
          <w:p w:rsidR="00757000" w:rsidRPr="000E0218" w:rsidRDefault="006760C7">
            <w:pPr>
              <w:rPr>
                <w:b/>
                <w:color w:val="7030A0"/>
                <w:sz w:val="24"/>
                <w:szCs w:val="24"/>
              </w:rPr>
            </w:pPr>
            <w:r w:rsidRPr="006760C7">
              <w:rPr>
                <w:b/>
                <w:color w:val="7030A0"/>
                <w:sz w:val="24"/>
                <w:szCs w:val="24"/>
              </w:rPr>
              <w:t>PSHE</w:t>
            </w:r>
            <w:r w:rsidR="000E0218">
              <w:rPr>
                <w:b/>
                <w:color w:val="7030A0"/>
                <w:sz w:val="24"/>
                <w:szCs w:val="24"/>
              </w:rPr>
              <w:t xml:space="preserve"> – </w:t>
            </w:r>
            <w:r w:rsidR="00757000">
              <w:rPr>
                <w:b/>
                <w:color w:val="7030A0"/>
                <w:sz w:val="24"/>
                <w:szCs w:val="24"/>
              </w:rPr>
              <w:t>SEAL –</w:t>
            </w:r>
            <w:r w:rsidR="00757000" w:rsidRPr="00757000">
              <w:rPr>
                <w:sz w:val="20"/>
                <w:szCs w:val="20"/>
              </w:rPr>
              <w:t>belonging, understanding and managing own  feelings, understanding feelings of others, choices, rights and responsibilities</w:t>
            </w:r>
          </w:p>
          <w:p w:rsidR="005B689B" w:rsidRDefault="005B689B" w:rsidP="005B689B">
            <w:pPr>
              <w:rPr>
                <w:sz w:val="24"/>
                <w:szCs w:val="24"/>
              </w:rPr>
            </w:pPr>
          </w:p>
        </w:tc>
        <w:tc>
          <w:tcPr>
            <w:tcW w:w="5205" w:type="dxa"/>
            <w:vMerge/>
          </w:tcPr>
          <w:p w:rsidR="005B689B" w:rsidRPr="00CC3E40" w:rsidRDefault="005B689B">
            <w:pPr>
              <w:rPr>
                <w:b/>
                <w:color w:val="7030A0"/>
                <w:sz w:val="24"/>
                <w:szCs w:val="24"/>
              </w:rPr>
            </w:pPr>
          </w:p>
        </w:tc>
        <w:tc>
          <w:tcPr>
            <w:tcW w:w="5205" w:type="dxa"/>
            <w:vMerge/>
          </w:tcPr>
          <w:p w:rsidR="005B689B" w:rsidRPr="006471A6" w:rsidRDefault="005B689B" w:rsidP="008C4A62">
            <w:pPr>
              <w:rPr>
                <w:b/>
                <w:color w:val="7030A0"/>
                <w:sz w:val="24"/>
                <w:szCs w:val="24"/>
              </w:rPr>
            </w:pPr>
          </w:p>
        </w:tc>
      </w:tr>
      <w:tr w:rsidR="005B689B" w:rsidTr="00AF3FA1">
        <w:trPr>
          <w:trHeight w:val="971"/>
        </w:trPr>
        <w:tc>
          <w:tcPr>
            <w:tcW w:w="5204" w:type="dxa"/>
          </w:tcPr>
          <w:p w:rsidR="005B689B" w:rsidRPr="000E0218" w:rsidRDefault="00522F69" w:rsidP="0079437A">
            <w:pPr>
              <w:rPr>
                <w:b/>
                <w:sz w:val="24"/>
                <w:szCs w:val="24"/>
              </w:rPr>
            </w:pPr>
            <w:r>
              <w:rPr>
                <w:b/>
                <w:color w:val="7030A0"/>
                <w:sz w:val="24"/>
                <w:szCs w:val="24"/>
              </w:rPr>
              <w:t>Spanish</w:t>
            </w:r>
            <w:r>
              <w:rPr>
                <w:sz w:val="24"/>
                <w:szCs w:val="24"/>
              </w:rPr>
              <w:t xml:space="preserve"> With specialist teacher from St Bede’s</w:t>
            </w:r>
          </w:p>
        </w:tc>
        <w:tc>
          <w:tcPr>
            <w:tcW w:w="5205" w:type="dxa"/>
            <w:vMerge/>
          </w:tcPr>
          <w:p w:rsidR="005B689B" w:rsidRPr="00CC3E40" w:rsidRDefault="005B689B">
            <w:pPr>
              <w:rPr>
                <w:b/>
                <w:color w:val="7030A0"/>
                <w:sz w:val="24"/>
                <w:szCs w:val="24"/>
              </w:rPr>
            </w:pPr>
          </w:p>
        </w:tc>
        <w:tc>
          <w:tcPr>
            <w:tcW w:w="5205" w:type="dxa"/>
            <w:vMerge/>
          </w:tcPr>
          <w:p w:rsidR="005B689B" w:rsidRPr="006471A6" w:rsidRDefault="005B689B" w:rsidP="008C4A62">
            <w:pPr>
              <w:rPr>
                <w:b/>
                <w:color w:val="7030A0"/>
                <w:sz w:val="24"/>
                <w:szCs w:val="24"/>
              </w:rPr>
            </w:pPr>
          </w:p>
        </w:tc>
      </w:tr>
    </w:tbl>
    <w:p w:rsidR="00AF3FA1" w:rsidRPr="00650774" w:rsidRDefault="00AF3FA1">
      <w:pPr>
        <w:rPr>
          <w:sz w:val="24"/>
          <w:szCs w:val="24"/>
        </w:rPr>
      </w:pPr>
    </w:p>
    <w:sectPr w:rsidR="00AF3FA1" w:rsidRPr="00650774" w:rsidSect="00AF3F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74"/>
    <w:rsid w:val="0006373D"/>
    <w:rsid w:val="000B36F2"/>
    <w:rsid w:val="000E0218"/>
    <w:rsid w:val="000F2257"/>
    <w:rsid w:val="00101AF5"/>
    <w:rsid w:val="00121E66"/>
    <w:rsid w:val="00142FE1"/>
    <w:rsid w:val="001A3DCE"/>
    <w:rsid w:val="001D07A7"/>
    <w:rsid w:val="00245F88"/>
    <w:rsid w:val="00253C75"/>
    <w:rsid w:val="002842E4"/>
    <w:rsid w:val="002A174E"/>
    <w:rsid w:val="002C6B30"/>
    <w:rsid w:val="003016C6"/>
    <w:rsid w:val="00350496"/>
    <w:rsid w:val="003A7A3E"/>
    <w:rsid w:val="004006C0"/>
    <w:rsid w:val="00427478"/>
    <w:rsid w:val="00522F69"/>
    <w:rsid w:val="005543DC"/>
    <w:rsid w:val="005571C1"/>
    <w:rsid w:val="005B1E91"/>
    <w:rsid w:val="005B689B"/>
    <w:rsid w:val="00621762"/>
    <w:rsid w:val="006471A6"/>
    <w:rsid w:val="00650774"/>
    <w:rsid w:val="0067155A"/>
    <w:rsid w:val="006760C7"/>
    <w:rsid w:val="006E3094"/>
    <w:rsid w:val="00757000"/>
    <w:rsid w:val="0076216A"/>
    <w:rsid w:val="00767F1B"/>
    <w:rsid w:val="0079437A"/>
    <w:rsid w:val="007957CA"/>
    <w:rsid w:val="007A5017"/>
    <w:rsid w:val="007D29E1"/>
    <w:rsid w:val="007F3092"/>
    <w:rsid w:val="00810571"/>
    <w:rsid w:val="00873ECF"/>
    <w:rsid w:val="0088601A"/>
    <w:rsid w:val="00894118"/>
    <w:rsid w:val="00897CCD"/>
    <w:rsid w:val="008C4A62"/>
    <w:rsid w:val="008D6EB0"/>
    <w:rsid w:val="00917ADF"/>
    <w:rsid w:val="00937F54"/>
    <w:rsid w:val="00954F45"/>
    <w:rsid w:val="009B7137"/>
    <w:rsid w:val="00A165D4"/>
    <w:rsid w:val="00AF3FA1"/>
    <w:rsid w:val="00B23296"/>
    <w:rsid w:val="00B50CA1"/>
    <w:rsid w:val="00B60C76"/>
    <w:rsid w:val="00B678C7"/>
    <w:rsid w:val="00B70172"/>
    <w:rsid w:val="00BE4727"/>
    <w:rsid w:val="00C008E4"/>
    <w:rsid w:val="00C01F2B"/>
    <w:rsid w:val="00C413C7"/>
    <w:rsid w:val="00C43112"/>
    <w:rsid w:val="00C656A2"/>
    <w:rsid w:val="00C95339"/>
    <w:rsid w:val="00CB2315"/>
    <w:rsid w:val="00CC3E40"/>
    <w:rsid w:val="00CD65B9"/>
    <w:rsid w:val="00D366D1"/>
    <w:rsid w:val="00D66F47"/>
    <w:rsid w:val="00D74BCD"/>
    <w:rsid w:val="00DA650D"/>
    <w:rsid w:val="00DF1987"/>
    <w:rsid w:val="00E0491A"/>
    <w:rsid w:val="00E05791"/>
    <w:rsid w:val="00E130A4"/>
    <w:rsid w:val="00E54562"/>
    <w:rsid w:val="00E65C1E"/>
    <w:rsid w:val="00EC2052"/>
    <w:rsid w:val="00EF15E9"/>
    <w:rsid w:val="00F32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3C7"/>
    <w:pPr>
      <w:ind w:left="720"/>
      <w:contextualSpacing/>
    </w:pPr>
  </w:style>
  <w:style w:type="paragraph" w:styleId="BalloonText">
    <w:name w:val="Balloon Text"/>
    <w:basedOn w:val="Normal"/>
    <w:link w:val="BalloonTextChar"/>
    <w:uiPriority w:val="99"/>
    <w:semiHidden/>
    <w:unhideWhenUsed/>
    <w:rsid w:val="00101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F5"/>
    <w:rPr>
      <w:rFonts w:ascii="Tahoma" w:hAnsi="Tahoma" w:cs="Tahoma"/>
      <w:sz w:val="16"/>
      <w:szCs w:val="16"/>
    </w:rPr>
  </w:style>
  <w:style w:type="paragraph" w:customStyle="1" w:styleId="Default">
    <w:name w:val="Default"/>
    <w:rsid w:val="000F225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3C7"/>
    <w:pPr>
      <w:ind w:left="720"/>
      <w:contextualSpacing/>
    </w:pPr>
  </w:style>
  <w:style w:type="paragraph" w:styleId="BalloonText">
    <w:name w:val="Balloon Text"/>
    <w:basedOn w:val="Normal"/>
    <w:link w:val="BalloonTextChar"/>
    <w:uiPriority w:val="99"/>
    <w:semiHidden/>
    <w:unhideWhenUsed/>
    <w:rsid w:val="00101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F5"/>
    <w:rPr>
      <w:rFonts w:ascii="Tahoma" w:hAnsi="Tahoma" w:cs="Tahoma"/>
      <w:sz w:val="16"/>
      <w:szCs w:val="16"/>
    </w:rPr>
  </w:style>
  <w:style w:type="paragraph" w:customStyle="1" w:styleId="Default">
    <w:name w:val="Default"/>
    <w:rsid w:val="000F22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Maliphant</dc:creator>
  <cp:lastModifiedBy>elaine jackson</cp:lastModifiedBy>
  <cp:revision>3</cp:revision>
  <cp:lastPrinted>2018-01-05T16:39:00Z</cp:lastPrinted>
  <dcterms:created xsi:type="dcterms:W3CDTF">2018-01-05T16:51:00Z</dcterms:created>
  <dcterms:modified xsi:type="dcterms:W3CDTF">2018-01-15T14:00:00Z</dcterms:modified>
</cp:coreProperties>
</file>